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E9B93D" w14:textId="77777777" w:rsidR="00AE0DB2" w:rsidRPr="00E97845" w:rsidRDefault="00DF095F" w:rsidP="00E978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Name:</w:t>
      </w:r>
    </w:p>
    <w:p w14:paraId="5C7455C4" w14:textId="1EB0D32B" w:rsidR="00DF095F" w:rsidRPr="00E97845" w:rsidRDefault="00DF095F" w:rsidP="00E978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Course:</w:t>
      </w:r>
    </w:p>
    <w:p w14:paraId="00A1DD8F" w14:textId="25A18CF6" w:rsidR="00DF095F" w:rsidRPr="00E97845" w:rsidRDefault="00DF095F" w:rsidP="00E978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Professor:</w:t>
      </w:r>
    </w:p>
    <w:p w14:paraId="41A98E7C" w14:textId="6775837E" w:rsidR="00DF095F" w:rsidRPr="00E97845" w:rsidRDefault="00DF095F" w:rsidP="00E978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Date:</w:t>
      </w:r>
    </w:p>
    <w:p w14:paraId="22425B9B" w14:textId="1C62E10D" w:rsidR="00DF095F" w:rsidRPr="00E97845" w:rsidRDefault="00DF095F" w:rsidP="00E978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Lighting systems 2</w:t>
      </w:r>
    </w:p>
    <w:p w14:paraId="54209219" w14:textId="4C6291AB" w:rsidR="00853350" w:rsidRPr="00E97845" w:rsidRDefault="00853350" w:rsidP="00E9784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a). neon</w:t>
      </w:r>
    </w:p>
    <w:p w14:paraId="7C7B2635" w14:textId="3F26F25C" w:rsidR="00853350" w:rsidRPr="00E97845" w:rsidRDefault="00853350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b). advantage – color options available</w:t>
      </w:r>
    </w:p>
    <w:p w14:paraId="1A16B6B9" w14:textId="3CBF6A22" w:rsidR="00853350" w:rsidRPr="00E97845" w:rsidRDefault="00853350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      disadvantage – can cause eye damage</w:t>
      </w:r>
    </w:p>
    <w:p w14:paraId="7B397179" w14:textId="69A31D14" w:rsidR="00853350" w:rsidRPr="00E97845" w:rsidRDefault="00853350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c). operational consideration- allow lamp to cool before handling</w:t>
      </w:r>
    </w:p>
    <w:p w14:paraId="319F7CB5" w14:textId="4BF18D5F" w:rsidR="00853350" w:rsidRPr="00E97845" w:rsidRDefault="00853350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     environmental consideration- ensure that the LED is approved for wet, damp, or dry locations before using the lamp outdoors</w:t>
      </w:r>
      <w:r w:rsidR="00854CDE" w:rsidRPr="00E97845">
        <w:rPr>
          <w:rFonts w:ascii="Times New Roman" w:hAnsi="Times New Roman" w:cs="Times New Roman"/>
          <w:sz w:val="24"/>
          <w:szCs w:val="24"/>
        </w:rPr>
        <w:t xml:space="preserve"> </w:t>
      </w:r>
      <w:r w:rsidRPr="00E97845">
        <w:rPr>
          <w:rFonts w:ascii="Times New Roman" w:hAnsi="Times New Roman" w:cs="Times New Roman"/>
          <w:sz w:val="24"/>
          <w:szCs w:val="24"/>
        </w:rPr>
        <w:t xml:space="preserve">in a fixture that is not rated </w:t>
      </w:r>
      <w:r w:rsidR="00854CDE" w:rsidRPr="00E97845">
        <w:rPr>
          <w:rFonts w:ascii="Times New Roman" w:hAnsi="Times New Roman" w:cs="Times New Roman"/>
          <w:sz w:val="24"/>
          <w:szCs w:val="24"/>
        </w:rPr>
        <w:t xml:space="preserve">‘a weather protected fixture. </w:t>
      </w:r>
    </w:p>
    <w:p w14:paraId="5136A7FE" w14:textId="5E09D537" w:rsidR="009C5189" w:rsidRPr="00E97845" w:rsidRDefault="009C5189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d). illuminance = E = </w:t>
      </w:r>
      <w:proofErr w:type="spellStart"/>
      <w:r w:rsidRPr="00E978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97845">
        <w:rPr>
          <w:rFonts w:ascii="Times New Roman" w:hAnsi="Times New Roman" w:cs="Times New Roman"/>
          <w:sz w:val="24"/>
          <w:szCs w:val="24"/>
        </w:rPr>
        <w:t>/d²</w:t>
      </w:r>
    </w:p>
    <w:p w14:paraId="3A4584E2" w14:textId="1C5BD0B5" w:rsidR="009C5189" w:rsidRPr="00E97845" w:rsidRDefault="009C5189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= 1000/12²</w:t>
      </w:r>
    </w:p>
    <w:p w14:paraId="6793C835" w14:textId="77777777" w:rsidR="00B6506E" w:rsidRPr="00E97845" w:rsidRDefault="009C5189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= 1000/144 = </w:t>
      </w:r>
    </w:p>
    <w:p w14:paraId="09627B0F" w14:textId="7B4D8FE8" w:rsidR="009C5189" w:rsidRPr="00E97845" w:rsidRDefault="009C5189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 = 6.94</w:t>
      </w:r>
      <w:r w:rsidR="00E94AB8" w:rsidRPr="00E97845">
        <w:rPr>
          <w:rFonts w:ascii="Times New Roman" w:hAnsi="Times New Roman" w:cs="Times New Roman"/>
          <w:sz w:val="24"/>
          <w:szCs w:val="24"/>
        </w:rPr>
        <w:t xml:space="preserve"> </w:t>
      </w:r>
      <w:r w:rsidRPr="00E97845">
        <w:rPr>
          <w:rFonts w:ascii="Times New Roman" w:hAnsi="Times New Roman" w:cs="Times New Roman"/>
          <w:sz w:val="24"/>
          <w:szCs w:val="24"/>
        </w:rPr>
        <w:t>lx</w:t>
      </w:r>
    </w:p>
    <w:p w14:paraId="3FAAC503" w14:textId="1554DD55" w:rsidR="009C5189" w:rsidRPr="00E97845" w:rsidRDefault="009C5189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3BBC62A" w14:textId="1633FDA2" w:rsidR="009C5189" w:rsidRPr="00E97845" w:rsidRDefault="009C5189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E= I </w:t>
      </w:r>
      <w:proofErr w:type="spellStart"/>
      <w:r w:rsidRPr="00E97845">
        <w:rPr>
          <w:rFonts w:ascii="Times New Roman" w:hAnsi="Times New Roman" w:cs="Times New Roman"/>
          <w:sz w:val="24"/>
          <w:szCs w:val="24"/>
        </w:rPr>
        <w:t>CosΘ</w:t>
      </w:r>
      <w:proofErr w:type="spellEnd"/>
      <w:r w:rsidRPr="00E97845">
        <w:rPr>
          <w:rFonts w:ascii="Times New Roman" w:hAnsi="Times New Roman" w:cs="Times New Roman"/>
          <w:sz w:val="24"/>
          <w:szCs w:val="24"/>
        </w:rPr>
        <w:t>/d²</w:t>
      </w:r>
    </w:p>
    <w:p w14:paraId="6395E353" w14:textId="52AFDE3C" w:rsidR="009C5189" w:rsidRPr="00E97845" w:rsidRDefault="009C5189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E= (1000Cos30)/3.7²</w:t>
      </w:r>
    </w:p>
    <w:p w14:paraId="3FED7BEA" w14:textId="244EBA4B" w:rsidR="009C5189" w:rsidRPr="00E97845" w:rsidRDefault="009C5189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 = 11.27</w:t>
      </w:r>
      <w:r w:rsidR="00E94AB8" w:rsidRPr="00E97845">
        <w:rPr>
          <w:rFonts w:ascii="Times New Roman" w:hAnsi="Times New Roman" w:cs="Times New Roman"/>
          <w:sz w:val="24"/>
          <w:szCs w:val="24"/>
        </w:rPr>
        <w:t xml:space="preserve"> </w:t>
      </w:r>
      <w:r w:rsidRPr="00E97845">
        <w:rPr>
          <w:rFonts w:ascii="Times New Roman" w:hAnsi="Times New Roman" w:cs="Times New Roman"/>
          <w:sz w:val="24"/>
          <w:szCs w:val="24"/>
        </w:rPr>
        <w:t>lx</w:t>
      </w:r>
    </w:p>
    <w:p w14:paraId="2F6A1AA1" w14:textId="4BDA6462" w:rsidR="00B6506E" w:rsidRPr="00E97845" w:rsidRDefault="00D20238" w:rsidP="00E9784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a). Fluorescent</w:t>
      </w:r>
    </w:p>
    <w:p w14:paraId="1449F39F" w14:textId="4B33717B" w:rsidR="00D20238" w:rsidRPr="00E97845" w:rsidRDefault="00D20238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b). advantage – high efficiency</w:t>
      </w:r>
    </w:p>
    <w:p w14:paraId="0F9566AF" w14:textId="43DEB872" w:rsidR="00D20238" w:rsidRPr="00E97845" w:rsidRDefault="00D20238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lastRenderedPageBreak/>
        <w:t>disadvantage – expensive to purchase</w:t>
      </w:r>
    </w:p>
    <w:p w14:paraId="5256C528" w14:textId="00093431" w:rsidR="00D20238" w:rsidRPr="00E97845" w:rsidRDefault="00D20238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c). operational consideration – operate in an efficiency of above 50Hz. </w:t>
      </w:r>
    </w:p>
    <w:p w14:paraId="7C23DA4B" w14:textId="2E3D5370" w:rsidR="00DD7F61" w:rsidRPr="00E97845" w:rsidRDefault="00DD7F61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Environmental considerations – mix incandescent lighting with fluorescent lighting to reduce the overall strobe effect of the discharge light. </w:t>
      </w:r>
    </w:p>
    <w:p w14:paraId="01B6BF91" w14:textId="4A9201DB" w:rsidR="00C064E7" w:rsidRPr="00E97845" w:rsidRDefault="00C064E7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d). illuminance = E=</w:t>
      </w:r>
      <w:proofErr w:type="spellStart"/>
      <w:r w:rsidRPr="00E978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97845">
        <w:rPr>
          <w:rFonts w:ascii="Times New Roman" w:hAnsi="Times New Roman" w:cs="Times New Roman"/>
          <w:sz w:val="24"/>
          <w:szCs w:val="24"/>
        </w:rPr>
        <w:t>/d²</w:t>
      </w:r>
    </w:p>
    <w:p w14:paraId="5E5E0C4B" w14:textId="2F951C81" w:rsidR="00C064E7" w:rsidRPr="00E97845" w:rsidRDefault="00C064E7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E= 1400/2.1²</w:t>
      </w:r>
    </w:p>
    <w:p w14:paraId="067354A3" w14:textId="6E934F1B" w:rsidR="00C064E7" w:rsidRPr="00E97845" w:rsidRDefault="00C064E7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E= </w:t>
      </w:r>
      <w:r w:rsidR="00E94AB8" w:rsidRPr="00E97845">
        <w:rPr>
          <w:rFonts w:ascii="Times New Roman" w:hAnsi="Times New Roman" w:cs="Times New Roman"/>
          <w:sz w:val="24"/>
          <w:szCs w:val="24"/>
        </w:rPr>
        <w:t>317.46 lx</w:t>
      </w:r>
    </w:p>
    <w:p w14:paraId="67C90BAE" w14:textId="26D2005B" w:rsidR="00E94AB8" w:rsidRPr="00E97845" w:rsidRDefault="00E94AB8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1647D58" w14:textId="4E2490FD" w:rsidR="00E94AB8" w:rsidRPr="00E97845" w:rsidRDefault="00E94AB8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E = </w:t>
      </w:r>
      <w:proofErr w:type="spellStart"/>
      <w:r w:rsidRPr="00E97845">
        <w:rPr>
          <w:rFonts w:ascii="Times New Roman" w:hAnsi="Times New Roman" w:cs="Times New Roman"/>
          <w:sz w:val="24"/>
          <w:szCs w:val="24"/>
        </w:rPr>
        <w:t>iCosΘ</w:t>
      </w:r>
      <w:proofErr w:type="spellEnd"/>
      <w:r w:rsidRPr="00E97845">
        <w:rPr>
          <w:rFonts w:ascii="Times New Roman" w:hAnsi="Times New Roman" w:cs="Times New Roman"/>
          <w:sz w:val="24"/>
          <w:szCs w:val="24"/>
        </w:rPr>
        <w:t>/d²</w:t>
      </w:r>
    </w:p>
    <w:p w14:paraId="6BDB2727" w14:textId="7CDBC34C" w:rsidR="00E94AB8" w:rsidRPr="00E97845" w:rsidRDefault="00E94AB8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 = (1400Cos60)/3²</w:t>
      </w:r>
    </w:p>
    <w:p w14:paraId="15E026E2" w14:textId="6996AE1E" w:rsidR="00E94AB8" w:rsidRPr="00E97845" w:rsidRDefault="00E94AB8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 = -148.15 lx</w:t>
      </w:r>
    </w:p>
    <w:p w14:paraId="02324897" w14:textId="70502999" w:rsidR="00E94AB8" w:rsidRPr="00E97845" w:rsidRDefault="00E94AB8" w:rsidP="00E9784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a). Surface mount incandescent</w:t>
      </w:r>
    </w:p>
    <w:p w14:paraId="4E58BA6F" w14:textId="208CB14C" w:rsidR="00E94AB8" w:rsidRPr="00E97845" w:rsidRDefault="00E94AB8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b). advantage – tidy appearance</w:t>
      </w:r>
    </w:p>
    <w:p w14:paraId="507A7CF6" w14:textId="33366EF3" w:rsidR="00E94AB8" w:rsidRPr="00E97845" w:rsidRDefault="00E94AB8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disadvantage – degradation of ceiling structure</w:t>
      </w:r>
    </w:p>
    <w:p w14:paraId="4A4B2EE0" w14:textId="3FE64B40" w:rsidR="00E94AB8" w:rsidRPr="00E97845" w:rsidRDefault="00E94AB8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c). operational consideration – all auxiliary codes should be installed </w:t>
      </w:r>
      <w:r w:rsidR="004078B9" w:rsidRPr="00E97845">
        <w:rPr>
          <w:rFonts w:ascii="Times New Roman" w:hAnsi="Times New Roman" w:cs="Times New Roman"/>
          <w:sz w:val="24"/>
          <w:szCs w:val="24"/>
        </w:rPr>
        <w:t>in accordance with it and the code.</w:t>
      </w:r>
    </w:p>
    <w:p w14:paraId="00E1A0E2" w14:textId="342CDE15" w:rsidR="004078B9" w:rsidRPr="00E97845" w:rsidRDefault="006E4265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</w:t>
      </w:r>
      <w:r w:rsidR="004078B9" w:rsidRPr="00E97845">
        <w:rPr>
          <w:rFonts w:ascii="Times New Roman" w:hAnsi="Times New Roman" w:cs="Times New Roman"/>
          <w:sz w:val="24"/>
          <w:szCs w:val="24"/>
        </w:rPr>
        <w:t xml:space="preserve">nvironmental consideration – should not be installed in a location where they are exposed to moisture. </w:t>
      </w:r>
    </w:p>
    <w:p w14:paraId="38508B52" w14:textId="20351D3A" w:rsidR="006E4265" w:rsidRPr="00E97845" w:rsidRDefault="006E4265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d). </w:t>
      </w:r>
      <w:r w:rsidR="00BE07CF" w:rsidRPr="00E97845">
        <w:rPr>
          <w:rFonts w:ascii="Times New Roman" w:hAnsi="Times New Roman" w:cs="Times New Roman"/>
          <w:sz w:val="24"/>
          <w:szCs w:val="24"/>
        </w:rPr>
        <w:t>E =</w:t>
      </w:r>
      <w:r w:rsidR="004B3892" w:rsidRPr="00E97845">
        <w:rPr>
          <w:rFonts w:ascii="Times New Roman" w:hAnsi="Times New Roman" w:cs="Times New Roman"/>
          <w:sz w:val="24"/>
          <w:szCs w:val="24"/>
        </w:rPr>
        <w:t xml:space="preserve"> 1425/2.1²</w:t>
      </w:r>
    </w:p>
    <w:p w14:paraId="30AEFBDC" w14:textId="0B8E6E15" w:rsidR="004B3892" w:rsidRPr="00E97845" w:rsidRDefault="004B3892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 = 323.13 lx</w:t>
      </w:r>
    </w:p>
    <w:p w14:paraId="7221C1C4" w14:textId="14136781" w:rsidR="004B3892" w:rsidRPr="00E97845" w:rsidRDefault="004B3892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767789" w14:textId="7B525F7F" w:rsidR="004B3892" w:rsidRPr="00E97845" w:rsidRDefault="004B3892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 = 1425Cos50/3²</w:t>
      </w:r>
    </w:p>
    <w:p w14:paraId="2226813A" w14:textId="6CF7475A" w:rsidR="004B3892" w:rsidRPr="00E97845" w:rsidRDefault="004B3892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 = 152.79 lx</w:t>
      </w:r>
    </w:p>
    <w:p w14:paraId="65793850" w14:textId="42C612C0" w:rsidR="004B3892" w:rsidRPr="00E97845" w:rsidRDefault="004B3892" w:rsidP="00E9784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2255115"/>
      <w:r w:rsidRPr="00E97845">
        <w:rPr>
          <w:rFonts w:ascii="Times New Roman" w:hAnsi="Times New Roman" w:cs="Times New Roman"/>
          <w:sz w:val="24"/>
          <w:szCs w:val="24"/>
        </w:rPr>
        <w:lastRenderedPageBreak/>
        <w:t xml:space="preserve">a). </w:t>
      </w:r>
      <w:r w:rsidR="00B65145" w:rsidRPr="00E97845">
        <w:rPr>
          <w:rFonts w:ascii="Times New Roman" w:hAnsi="Times New Roman" w:cs="Times New Roman"/>
          <w:sz w:val="24"/>
          <w:szCs w:val="24"/>
        </w:rPr>
        <w:t>Mercury vapor</w:t>
      </w:r>
    </w:p>
    <w:p w14:paraId="177E2898" w14:textId="63783399" w:rsidR="004B3892" w:rsidRPr="00E97845" w:rsidRDefault="004B3892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b). advantages – </w:t>
      </w:r>
      <w:r w:rsidR="00B65145" w:rsidRPr="00E97845">
        <w:rPr>
          <w:rFonts w:ascii="Times New Roman" w:hAnsi="Times New Roman" w:cs="Times New Roman"/>
          <w:sz w:val="24"/>
          <w:szCs w:val="24"/>
        </w:rPr>
        <w:t>color rendition is not of importance</w:t>
      </w:r>
    </w:p>
    <w:p w14:paraId="11FADD80" w14:textId="2F9B3E22" w:rsidR="004B3892" w:rsidRPr="00E97845" w:rsidRDefault="004B3892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disadvantages – </w:t>
      </w:r>
      <w:r w:rsidR="00B65145" w:rsidRPr="00E97845">
        <w:rPr>
          <w:rFonts w:ascii="Times New Roman" w:hAnsi="Times New Roman" w:cs="Times New Roman"/>
          <w:sz w:val="24"/>
          <w:szCs w:val="24"/>
        </w:rPr>
        <w:t>sensitive to voltage fluctuations</w:t>
      </w:r>
    </w:p>
    <w:p w14:paraId="7E755CD9" w14:textId="4714066D" w:rsidR="004B3892" w:rsidRPr="00E97845" w:rsidRDefault="004B3892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c). </w:t>
      </w:r>
      <w:bookmarkStart w:id="1" w:name="_Hlk2255269"/>
      <w:r w:rsidRPr="00E97845">
        <w:rPr>
          <w:rFonts w:ascii="Times New Roman" w:hAnsi="Times New Roman" w:cs="Times New Roman"/>
          <w:sz w:val="24"/>
          <w:szCs w:val="24"/>
        </w:rPr>
        <w:t>operational consideration – voltage should be maintained in a stable state</w:t>
      </w:r>
    </w:p>
    <w:p w14:paraId="66476B72" w14:textId="3F25209E" w:rsidR="004B3892" w:rsidRPr="00E97845" w:rsidRDefault="004B3892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environmental consideration </w:t>
      </w:r>
      <w:r w:rsidR="00B65145" w:rsidRPr="00E97845">
        <w:rPr>
          <w:rFonts w:ascii="Times New Roman" w:hAnsi="Times New Roman" w:cs="Times New Roman"/>
          <w:sz w:val="24"/>
          <w:szCs w:val="24"/>
        </w:rPr>
        <w:t>–</w:t>
      </w:r>
      <w:r w:rsidRPr="00E97845">
        <w:rPr>
          <w:rFonts w:ascii="Times New Roman" w:hAnsi="Times New Roman" w:cs="Times New Roman"/>
          <w:sz w:val="24"/>
          <w:szCs w:val="24"/>
        </w:rPr>
        <w:t xml:space="preserve"> </w:t>
      </w:r>
      <w:r w:rsidR="00B65145" w:rsidRPr="00E97845">
        <w:rPr>
          <w:rFonts w:ascii="Times New Roman" w:hAnsi="Times New Roman" w:cs="Times New Roman"/>
          <w:sz w:val="24"/>
          <w:szCs w:val="24"/>
        </w:rPr>
        <w:t>should have an outer envelope for protection</w:t>
      </w:r>
      <w:bookmarkEnd w:id="1"/>
    </w:p>
    <w:bookmarkEnd w:id="0"/>
    <w:p w14:paraId="153DBC0A" w14:textId="6BFCADDE" w:rsidR="00B65145" w:rsidRPr="00E97845" w:rsidRDefault="00B65145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d). </w:t>
      </w:r>
      <w:bookmarkStart w:id="2" w:name="_Hlk2255313"/>
      <w:r w:rsidRPr="00E97845">
        <w:rPr>
          <w:rFonts w:ascii="Times New Roman" w:hAnsi="Times New Roman" w:cs="Times New Roman"/>
          <w:sz w:val="24"/>
          <w:szCs w:val="24"/>
        </w:rPr>
        <w:t>E = 10600/7²</w:t>
      </w:r>
    </w:p>
    <w:p w14:paraId="57A704C0" w14:textId="7935A732" w:rsidR="00B65145" w:rsidRPr="00E97845" w:rsidRDefault="00B65145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 = 216.33 lx</w:t>
      </w:r>
    </w:p>
    <w:p w14:paraId="1A5C3342" w14:textId="5E273BD3" w:rsidR="00B65145" w:rsidRPr="00E97845" w:rsidRDefault="00B65145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22EE71E" w14:textId="396C0031" w:rsidR="00B65145" w:rsidRPr="00E97845" w:rsidRDefault="00B65145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 = 10600Cos45/8.1²</w:t>
      </w:r>
    </w:p>
    <w:p w14:paraId="7F502306" w14:textId="7CA3F204" w:rsidR="00B65145" w:rsidRPr="00E97845" w:rsidRDefault="00B65145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 = 84.87 lx</w:t>
      </w:r>
    </w:p>
    <w:p w14:paraId="627FBB9D" w14:textId="18E171AC" w:rsidR="00B65145" w:rsidRPr="00E97845" w:rsidRDefault="00B65145" w:rsidP="00E9784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3" w:name="_Hlk2256177"/>
      <w:bookmarkEnd w:id="2"/>
      <w:r w:rsidRPr="00E97845">
        <w:rPr>
          <w:rFonts w:ascii="Times New Roman" w:hAnsi="Times New Roman" w:cs="Times New Roman"/>
          <w:sz w:val="24"/>
          <w:szCs w:val="24"/>
        </w:rPr>
        <w:t>a). Mercury vapor</w:t>
      </w:r>
    </w:p>
    <w:p w14:paraId="1BD29473" w14:textId="752573AC" w:rsidR="00B65145" w:rsidRPr="00E97845" w:rsidRDefault="00B65145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b). advantages – color rendition is not needed</w:t>
      </w:r>
    </w:p>
    <w:p w14:paraId="38D379FB" w14:textId="01D3FBA3" w:rsidR="00B65145" w:rsidRPr="00E97845" w:rsidRDefault="00B65145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disadvantages – if the supply is interrupted for a moment, the lamp will not start until the vapor pressure has fallen to a value that will allow the discharge to restrike.</w:t>
      </w:r>
    </w:p>
    <w:p w14:paraId="18BEEBE7" w14:textId="77777777" w:rsidR="00B65145" w:rsidRPr="00E97845" w:rsidRDefault="00B65145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c). </w:t>
      </w:r>
      <w:r w:rsidRPr="00E97845">
        <w:rPr>
          <w:rFonts w:ascii="Times New Roman" w:hAnsi="Times New Roman" w:cs="Times New Roman"/>
          <w:sz w:val="24"/>
          <w:szCs w:val="24"/>
        </w:rPr>
        <w:t>operational consideration – voltage should be maintained in a stable state</w:t>
      </w:r>
    </w:p>
    <w:p w14:paraId="3C694799" w14:textId="3A52C65C" w:rsidR="00B65145" w:rsidRPr="00E97845" w:rsidRDefault="00B65145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environmental consideration – should have an outer envelope for protection</w:t>
      </w:r>
    </w:p>
    <w:bookmarkEnd w:id="3"/>
    <w:p w14:paraId="1B6F1756" w14:textId="77777777" w:rsidR="00B65145" w:rsidRPr="00E97845" w:rsidRDefault="00B65145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d). </w:t>
      </w:r>
      <w:r w:rsidRPr="00E97845">
        <w:rPr>
          <w:rFonts w:ascii="Times New Roman" w:hAnsi="Times New Roman" w:cs="Times New Roman"/>
          <w:sz w:val="24"/>
          <w:szCs w:val="24"/>
        </w:rPr>
        <w:t>E = 10600/7²</w:t>
      </w:r>
    </w:p>
    <w:p w14:paraId="0FDEFD43" w14:textId="77777777" w:rsidR="00B65145" w:rsidRPr="00E97845" w:rsidRDefault="00B65145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 = 216.33 lx</w:t>
      </w:r>
    </w:p>
    <w:p w14:paraId="78A69D99" w14:textId="77777777" w:rsidR="00B65145" w:rsidRPr="00E97845" w:rsidRDefault="00B65145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F8E182" w14:textId="77777777" w:rsidR="00B65145" w:rsidRPr="00E97845" w:rsidRDefault="00B65145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 = 10600Cos45/8.1²</w:t>
      </w:r>
    </w:p>
    <w:p w14:paraId="149093F6" w14:textId="7A94C1EF" w:rsidR="00B65145" w:rsidRPr="00E97845" w:rsidRDefault="00B65145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 = 84.87 lx</w:t>
      </w:r>
    </w:p>
    <w:p w14:paraId="37E0E8DB" w14:textId="4562F3D9" w:rsidR="005553E3" w:rsidRPr="00E97845" w:rsidRDefault="005553E3" w:rsidP="00E9784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a</w:t>
      </w:r>
      <w:r w:rsidR="00A55EC9" w:rsidRPr="00E97845">
        <w:rPr>
          <w:rFonts w:ascii="Times New Roman" w:hAnsi="Times New Roman" w:cs="Times New Roman"/>
          <w:sz w:val="24"/>
          <w:szCs w:val="24"/>
        </w:rPr>
        <w:t>). surface mount incandescent</w:t>
      </w:r>
    </w:p>
    <w:p w14:paraId="71CCD61E" w14:textId="2EE11461" w:rsidR="00A55EC9" w:rsidRPr="00E97845" w:rsidRDefault="00A55EC9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b). advantage – have soft lighting effects</w:t>
      </w:r>
    </w:p>
    <w:p w14:paraId="0BD7898F" w14:textId="470B09E2" w:rsidR="00A55EC9" w:rsidRPr="00E97845" w:rsidRDefault="00A55EC9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lastRenderedPageBreak/>
        <w:t>disadvantage – cause degradation of the walls</w:t>
      </w:r>
    </w:p>
    <w:p w14:paraId="0D870902" w14:textId="29C93239" w:rsidR="00A55EC9" w:rsidRPr="00E97845" w:rsidRDefault="00A55EC9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c). operational consideration – heat produced needs to be dissipated to avoid degradation of wiring</w:t>
      </w:r>
    </w:p>
    <w:p w14:paraId="269890A5" w14:textId="22362955" w:rsidR="00A55EC9" w:rsidRPr="00E97845" w:rsidRDefault="00A55EC9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environmental consideration – should not be installed in a moist area. </w:t>
      </w:r>
    </w:p>
    <w:p w14:paraId="12DC5C8D" w14:textId="39A51155" w:rsidR="00C1109A" w:rsidRPr="00E97845" w:rsidRDefault="00C1109A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d). E = 1500/1.9²</w:t>
      </w:r>
    </w:p>
    <w:p w14:paraId="0C96C54B" w14:textId="09E029B5" w:rsidR="00C1109A" w:rsidRPr="00E97845" w:rsidRDefault="00C1109A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 = 415.51 lx</w:t>
      </w:r>
    </w:p>
    <w:p w14:paraId="77ACC650" w14:textId="3A40E8CB" w:rsidR="00C1109A" w:rsidRPr="00E97845" w:rsidRDefault="00C1109A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72F85CA" w14:textId="6013A7BA" w:rsidR="00C1109A" w:rsidRPr="00E97845" w:rsidRDefault="00C1109A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 = 1500Cos20/1.4²</w:t>
      </w:r>
    </w:p>
    <w:p w14:paraId="6D1665E8" w14:textId="7C43458C" w:rsidR="00C1109A" w:rsidRPr="00E97845" w:rsidRDefault="00C1109A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 = 312.31 lx</w:t>
      </w:r>
    </w:p>
    <w:p w14:paraId="3BD016ED" w14:textId="29BB1895" w:rsidR="00C1109A" w:rsidRPr="00E97845" w:rsidRDefault="00C1109A" w:rsidP="00E9784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a) recessed incandescent</w:t>
      </w:r>
    </w:p>
    <w:p w14:paraId="4B7A0C43" w14:textId="403F7ED0" w:rsidR="00C1109A" w:rsidRPr="00E97845" w:rsidRDefault="00C1109A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b). advantage – have a tidy appearance</w:t>
      </w:r>
    </w:p>
    <w:p w14:paraId="5EF0C302" w14:textId="3AC41393" w:rsidR="00C1109A" w:rsidRPr="00E97845" w:rsidRDefault="00C1109A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disadvantage – degradation of the ceiling</w:t>
      </w:r>
    </w:p>
    <w:p w14:paraId="0F2FCB77" w14:textId="4389E127" w:rsidR="00C1109A" w:rsidRPr="00E97845" w:rsidRDefault="00C1109A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c). operati</w:t>
      </w:r>
      <w:bookmarkStart w:id="4" w:name="_GoBack"/>
      <w:bookmarkEnd w:id="4"/>
      <w:r w:rsidRPr="00E97845">
        <w:rPr>
          <w:rFonts w:ascii="Times New Roman" w:hAnsi="Times New Roman" w:cs="Times New Roman"/>
          <w:sz w:val="24"/>
          <w:szCs w:val="24"/>
        </w:rPr>
        <w:t>onal consideration – auxiliary equipment should be installed in accordance with it and the code.</w:t>
      </w:r>
    </w:p>
    <w:p w14:paraId="1B8F7946" w14:textId="73BC4AE3" w:rsidR="00C1109A" w:rsidRPr="00E97845" w:rsidRDefault="00C1109A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Environmental considerations – should not be installed in moist areas. </w:t>
      </w:r>
    </w:p>
    <w:p w14:paraId="1991C9BF" w14:textId="2D57DA27" w:rsidR="00475B8A" w:rsidRPr="00E97845" w:rsidRDefault="00475B8A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d). E = 1700/1.8²</w:t>
      </w:r>
    </w:p>
    <w:p w14:paraId="1E58E5E2" w14:textId="7EDF6C59" w:rsidR="00475B8A" w:rsidRPr="00E97845" w:rsidRDefault="00475B8A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E = </w:t>
      </w:r>
      <w:r w:rsidR="0065330B" w:rsidRPr="00E97845">
        <w:rPr>
          <w:rFonts w:ascii="Times New Roman" w:hAnsi="Times New Roman" w:cs="Times New Roman"/>
          <w:sz w:val="24"/>
          <w:szCs w:val="24"/>
        </w:rPr>
        <w:t>524.69 lx</w:t>
      </w:r>
    </w:p>
    <w:p w14:paraId="5C4C80B3" w14:textId="7DF2424B" w:rsidR="0065330B" w:rsidRPr="00E97845" w:rsidRDefault="0065330B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E62D55" w14:textId="3CA220AD" w:rsidR="0065330B" w:rsidRPr="00E97845" w:rsidRDefault="0065330B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 = 1700Cos20/2.2²</w:t>
      </w:r>
    </w:p>
    <w:p w14:paraId="32CC5168" w14:textId="7F407BD9" w:rsidR="0065330B" w:rsidRPr="00E97845" w:rsidRDefault="0065330B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 = 143.33 lx</w:t>
      </w:r>
    </w:p>
    <w:p w14:paraId="28C5ADCD" w14:textId="77777777" w:rsidR="0065330B" w:rsidRPr="00E97845" w:rsidRDefault="0065330B" w:rsidP="00E9784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a). </w:t>
      </w:r>
      <w:r w:rsidRPr="00E97845">
        <w:rPr>
          <w:rFonts w:ascii="Times New Roman" w:hAnsi="Times New Roman" w:cs="Times New Roman"/>
          <w:sz w:val="24"/>
          <w:szCs w:val="24"/>
        </w:rPr>
        <w:t>a). Mercury vapor</w:t>
      </w:r>
    </w:p>
    <w:p w14:paraId="42A94BEB" w14:textId="77777777" w:rsidR="0065330B" w:rsidRPr="00E97845" w:rsidRDefault="0065330B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b). advantages – color rendition is not needed</w:t>
      </w:r>
    </w:p>
    <w:p w14:paraId="73D243EB" w14:textId="77777777" w:rsidR="0065330B" w:rsidRPr="00E97845" w:rsidRDefault="0065330B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lastRenderedPageBreak/>
        <w:t>disadvantages – if the supply is interrupted for a moment, the lamp will not start until the vapor pressure has fallen to a value that will allow the discharge to restrike.</w:t>
      </w:r>
    </w:p>
    <w:p w14:paraId="64848E7F" w14:textId="77777777" w:rsidR="0065330B" w:rsidRPr="00E97845" w:rsidRDefault="0065330B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c). operational consideration – voltage should be maintained in a stable state</w:t>
      </w:r>
    </w:p>
    <w:p w14:paraId="4C5B8F5A" w14:textId="6F975B24" w:rsidR="0065330B" w:rsidRPr="00E97845" w:rsidRDefault="0065330B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environmental consideration – should have an outer envelope for protection</w:t>
      </w:r>
    </w:p>
    <w:p w14:paraId="1C90600D" w14:textId="465422A4" w:rsidR="0065330B" w:rsidRPr="00E97845" w:rsidRDefault="0065330B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d). E = 90000/11.2²</w:t>
      </w:r>
    </w:p>
    <w:p w14:paraId="24C1C9C8" w14:textId="2EEF1517" w:rsidR="0065330B" w:rsidRPr="00E97845" w:rsidRDefault="0065330B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 = 717.47 lx</w:t>
      </w:r>
    </w:p>
    <w:p w14:paraId="2508E3E8" w14:textId="611BF8DF" w:rsidR="0065330B" w:rsidRPr="00E97845" w:rsidRDefault="0065330B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2768B1" w14:textId="1D2E462C" w:rsidR="0065330B" w:rsidRPr="00E97845" w:rsidRDefault="0065330B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 = 90000Cos22/14²</w:t>
      </w:r>
    </w:p>
    <w:p w14:paraId="1346BCAF" w14:textId="27F43544" w:rsidR="0065330B" w:rsidRPr="00E97845" w:rsidRDefault="0065330B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 = -459.17 lx</w:t>
      </w:r>
    </w:p>
    <w:p w14:paraId="67DC3A7A" w14:textId="1593A10F" w:rsidR="0065330B" w:rsidRPr="00E97845" w:rsidRDefault="0065330B" w:rsidP="00E9784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a). neon</w:t>
      </w:r>
    </w:p>
    <w:p w14:paraId="5B968906" w14:textId="2A557FB4" w:rsidR="0065330B" w:rsidRPr="00E97845" w:rsidRDefault="0065330B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b). advantage – does not have to be heated to operate</w:t>
      </w:r>
    </w:p>
    <w:p w14:paraId="2D10D7F6" w14:textId="1D5E9CBC" w:rsidR="0065330B" w:rsidRPr="00E97845" w:rsidRDefault="0065330B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disadvantage </w:t>
      </w:r>
      <w:r w:rsidR="00F72F9A" w:rsidRPr="00E97845">
        <w:rPr>
          <w:rFonts w:ascii="Times New Roman" w:hAnsi="Times New Roman" w:cs="Times New Roman"/>
          <w:sz w:val="24"/>
          <w:szCs w:val="24"/>
        </w:rPr>
        <w:t>–</w:t>
      </w:r>
      <w:r w:rsidRPr="00E97845">
        <w:rPr>
          <w:rFonts w:ascii="Times New Roman" w:hAnsi="Times New Roman" w:cs="Times New Roman"/>
          <w:sz w:val="24"/>
          <w:szCs w:val="24"/>
        </w:rPr>
        <w:t xml:space="preserve"> </w:t>
      </w:r>
      <w:r w:rsidR="00F72F9A" w:rsidRPr="00E97845">
        <w:rPr>
          <w:rFonts w:ascii="Times New Roman" w:hAnsi="Times New Roman" w:cs="Times New Roman"/>
          <w:sz w:val="24"/>
          <w:szCs w:val="24"/>
        </w:rPr>
        <w:t>requires high voltage to start</w:t>
      </w:r>
    </w:p>
    <w:p w14:paraId="51AF9776" w14:textId="7C151492" w:rsidR="00F72F9A" w:rsidRPr="00E97845" w:rsidRDefault="00F72F9A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c). operational consideration – there should be a voltage gradient along the tube’s length</w:t>
      </w:r>
    </w:p>
    <w:p w14:paraId="4FC30F83" w14:textId="5DFE7ACA" w:rsidR="00F72F9A" w:rsidRPr="00E97845" w:rsidRDefault="00F72F9A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environmental consideration - there should be enclosures arranged to allow access of all live parts. </w:t>
      </w:r>
    </w:p>
    <w:p w14:paraId="18C1CDBD" w14:textId="1E999199" w:rsidR="00177670" w:rsidRPr="00E97845" w:rsidRDefault="00177670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d). E = 700/1²</w:t>
      </w:r>
    </w:p>
    <w:p w14:paraId="04734AEA" w14:textId="23CE41AA" w:rsidR="00177670" w:rsidRPr="00E97845" w:rsidRDefault="00177670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 = 700 lx</w:t>
      </w:r>
    </w:p>
    <w:p w14:paraId="3AB9CA02" w14:textId="048791DC" w:rsidR="00177670" w:rsidRPr="00E97845" w:rsidRDefault="00177670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FF3644F" w14:textId="5A228F36" w:rsidR="00177670" w:rsidRPr="00E97845" w:rsidRDefault="00177670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 = 700Cos10/1.2²</w:t>
      </w:r>
    </w:p>
    <w:p w14:paraId="7ADCF370" w14:textId="7EAD81D9" w:rsidR="00177670" w:rsidRPr="00E97845" w:rsidRDefault="00177670" w:rsidP="00E9784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E = -407.88 lx</w:t>
      </w:r>
    </w:p>
    <w:sectPr w:rsidR="00177670" w:rsidRPr="00E9784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E86849" w14:textId="77777777" w:rsidR="00E153E6" w:rsidRDefault="00E153E6" w:rsidP="00DF095F">
      <w:pPr>
        <w:spacing w:after="0" w:line="240" w:lineRule="auto"/>
      </w:pPr>
      <w:r>
        <w:separator/>
      </w:r>
    </w:p>
  </w:endnote>
  <w:endnote w:type="continuationSeparator" w:id="0">
    <w:p w14:paraId="5405F2BF" w14:textId="77777777" w:rsidR="00E153E6" w:rsidRDefault="00E153E6" w:rsidP="00DF0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B45422" w14:textId="77777777" w:rsidR="00E153E6" w:rsidRDefault="00E153E6" w:rsidP="00DF095F">
      <w:pPr>
        <w:spacing w:after="0" w:line="240" w:lineRule="auto"/>
      </w:pPr>
      <w:r>
        <w:separator/>
      </w:r>
    </w:p>
  </w:footnote>
  <w:footnote w:type="continuationSeparator" w:id="0">
    <w:p w14:paraId="0F52172F" w14:textId="77777777" w:rsidR="00E153E6" w:rsidRDefault="00E153E6" w:rsidP="00DF0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092175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C750927" w14:textId="00F7AE3F" w:rsidR="00DF095F" w:rsidRDefault="00DF095F">
        <w:pPr>
          <w:pStyle w:val="Header"/>
          <w:jc w:val="right"/>
        </w:pPr>
        <w:r>
          <w:t>Surname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1B4BA3" w14:textId="77777777" w:rsidR="00DF095F" w:rsidRDefault="00DF09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8B4256"/>
    <w:multiLevelType w:val="hybridMultilevel"/>
    <w:tmpl w:val="E49E1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95F"/>
    <w:rsid w:val="00177670"/>
    <w:rsid w:val="004078B9"/>
    <w:rsid w:val="00475B8A"/>
    <w:rsid w:val="004B3892"/>
    <w:rsid w:val="005553E3"/>
    <w:rsid w:val="0065330B"/>
    <w:rsid w:val="006E4265"/>
    <w:rsid w:val="00853350"/>
    <w:rsid w:val="00854CDE"/>
    <w:rsid w:val="009C5189"/>
    <w:rsid w:val="00A55EC9"/>
    <w:rsid w:val="00AE0DB2"/>
    <w:rsid w:val="00B6506E"/>
    <w:rsid w:val="00B65145"/>
    <w:rsid w:val="00BE07CF"/>
    <w:rsid w:val="00C064E7"/>
    <w:rsid w:val="00C1109A"/>
    <w:rsid w:val="00D20238"/>
    <w:rsid w:val="00DD7F61"/>
    <w:rsid w:val="00DF095F"/>
    <w:rsid w:val="00E153E6"/>
    <w:rsid w:val="00E94AB8"/>
    <w:rsid w:val="00E97845"/>
    <w:rsid w:val="00F7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F5CDB"/>
  <w15:chartTrackingRefBased/>
  <w15:docId w15:val="{A866C10D-AE10-457F-A8A2-68DD1B4F7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0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95F"/>
  </w:style>
  <w:style w:type="paragraph" w:styleId="Footer">
    <w:name w:val="footer"/>
    <w:basedOn w:val="Normal"/>
    <w:link w:val="FooterChar"/>
    <w:uiPriority w:val="99"/>
    <w:unhideWhenUsed/>
    <w:rsid w:val="00DF0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95F"/>
  </w:style>
  <w:style w:type="paragraph" w:styleId="ListParagraph">
    <w:name w:val="List Paragraph"/>
    <w:basedOn w:val="Normal"/>
    <w:uiPriority w:val="34"/>
    <w:qFormat/>
    <w:rsid w:val="008533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14</cp:revision>
  <dcterms:created xsi:type="dcterms:W3CDTF">2019-02-28T09:53:00Z</dcterms:created>
  <dcterms:modified xsi:type="dcterms:W3CDTF">2019-02-28T11:34:00Z</dcterms:modified>
</cp:coreProperties>
</file>